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5C2" w14:textId="33217BF8" w:rsidR="00F53D41" w:rsidRPr="00F53D41" w:rsidRDefault="00F53D41" w:rsidP="00F53D4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 E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 A E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EN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F R A N C E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ET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S E S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A S P E C T S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T E C H N I Q U E S</w:t>
      </w:r>
    </w:p>
    <w:p w14:paraId="4EB7FBFD" w14:textId="6E74C29D" w:rsidR="00F53D41" w:rsidRDefault="00F53D41" w:rsidP="00F53D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ANNEXE 1</w:t>
      </w:r>
      <w:r w:rsidRPr="00F53D4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: </w:t>
      </w:r>
      <w:r w:rsidRPr="00F53D4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VAE EN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France</w:t>
      </w:r>
    </w:p>
    <w:p w14:paraId="57B2083D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Selon les chiffres de l’observatoire du cycle publiés par le Conseil National des Professionnels du Cycle (CNPC) 56 000 unités ont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été vendues en France en 2013, soit une progression de + 17,5 % par rapport à 2012. En 2005 nous comptions 3 900 unités.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Ce chiffre est à mettre en parallèle avec le marché du cycle en général qui est quant à lui resté stable (-1 % par rapport à 2012)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avec un total de 2 785 300 vélos vendus en France.</w:t>
      </w:r>
    </w:p>
    <w:p w14:paraId="1282F494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La lutte contre le « tout voiture » et la protection de notre environnement poussent le VAE, il est devenu une solution de mobilité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encouragée à la fois par de nombreuses communes et communautés de communes, ainsi que par les entreprises, Conseils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généraux ou Conseil régionaux. </w:t>
      </w:r>
    </w:p>
    <w:p w14:paraId="77DEA623" w14:textId="1D3EEFD1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Arial" w:eastAsia="Times New Roman" w:hAnsi="Arial" w:cs="Arial"/>
          <w:sz w:val="23"/>
          <w:szCs w:val="23"/>
          <w:lang w:eastAsia="fr-FR"/>
        </w:rPr>
        <w:t>Ces «encouragements » sont principalement exprimés par des aides financières sur les prix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d’achats de VAE. On le trouve également de plus en plus dans le cadre du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libre-service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7AB40F89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Si à ce jour, la pratique du VAE se situe principalement en milieu urbain et inter urbain, les professionnels du tourisme, quant à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eux ne restent pas inactifs et proposent de la location pour la randonnée. Certains comme le Parc du Luberon ou Alsace à Vélo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proposent même de la location, couplée à des circuits touristiques au cours desquels les pratiquants peuvent bénéficier au cours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de leur périple cyclotouriste, de points d’accueil (Auberges, gîtes, offices du Tourisme, etc.) où ils peuvent recharger ou échanger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la batterie du VAE pendant leur halte.</w:t>
      </w:r>
    </w:p>
    <w:p w14:paraId="64703BB9" w14:textId="69C0EECD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L’exemple du Conseil Général du Bas-Rhin quant à lui, est édifiant. Dans le cadre de son Plan de Déplacement d’Entreprise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proofErr w:type="spellStart"/>
      <w:r w:rsidRPr="00F53D41">
        <w:rPr>
          <w:rFonts w:ascii="Arial" w:eastAsia="Times New Roman" w:hAnsi="Arial" w:cs="Arial"/>
          <w:sz w:val="23"/>
          <w:szCs w:val="23"/>
          <w:lang w:eastAsia="fr-FR"/>
        </w:rPr>
        <w:t>Mobiléo</w:t>
      </w:r>
      <w:proofErr w:type="spellEnd"/>
      <w:r w:rsidRPr="00F53D41">
        <w:rPr>
          <w:rFonts w:ascii="Arial" w:eastAsia="Times New Roman" w:hAnsi="Arial" w:cs="Arial"/>
          <w:sz w:val="23"/>
          <w:szCs w:val="23"/>
          <w:lang w:eastAsia="fr-FR"/>
        </w:rPr>
        <w:t>, dont l’objectif est de développer l’usage des transports alternatifs pour les déplacements domicile-travail et professionnels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des agents, le Conseil Général du Bas-Rhin a acquis 10 nouveaux Vélos à Assistance Electrique (VAE) pour les déplacements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professionnels de ses agents. Ces vélos complètent la flotte de plus de 130 vélos conventionnels mis à disposition des agents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et sont installés sur les sites strasbourgeois de l’Hôtel du Département et à « Passerelle 67 ».</w:t>
      </w:r>
    </w:p>
    <w:p w14:paraId="3BF4F067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Rappelons que la part modale du vélo au CG67 représente 14 % pour les trajets domicile – travail des agents et 5 % pour les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trajets professionnels d’après l’enquête mobilité réalisée en 2012.</w:t>
      </w:r>
    </w:p>
    <w:p w14:paraId="1DB121CD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Ces nouveaux vélos électriques présentent une innovation : la transmission d’énergie sans contact.</w:t>
      </w:r>
    </w:p>
    <w:p w14:paraId="21881599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Développée par la société SEW USOCOME de Haguenau, cette innovation permet au cycliste de recharger simplement les batteries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de son vélo en le stationnant sur une plaque de transfert intégrée dans le sol. Un champ magnétique se crée à travers la béquille,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permettant la transmission d’énergie électrique. Ainsi, avec ce système, on s’affranchit des branchements et prises électriques.</w:t>
      </w:r>
    </w:p>
    <w:p w14:paraId="379EE6DB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Côté autonomie, le cycliste peut parcourir entre 50 et 70 km sans recharger.</w:t>
      </w:r>
    </w:p>
    <w:p w14:paraId="54757474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Par ailleurs, le réseau « </w:t>
      </w:r>
      <w:proofErr w:type="spellStart"/>
      <w:r w:rsidRPr="00F53D41">
        <w:rPr>
          <w:rFonts w:ascii="Arial" w:eastAsia="Times New Roman" w:hAnsi="Arial" w:cs="Arial"/>
          <w:sz w:val="23"/>
          <w:szCs w:val="23"/>
          <w:lang w:eastAsia="fr-FR"/>
        </w:rPr>
        <w:t>Movélo</w:t>
      </w:r>
      <w:proofErr w:type="spellEnd"/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 Alsace » permet aux touristes et visiteurs d’avoir accès à un VAE dans les offices de tourisme et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prestataires adhérents. Cette offre originale sur le territoire national fait partie de la stratégie « Alsace à Vélo » qui fédère 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cteurs du tourisme en Alsace.</w:t>
      </w:r>
    </w:p>
    <w:p w14:paraId="0010E577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Enfin, lors de la fête du vélo le 22 juin 2014, le CG en partenariat avec la ville de Saverne, ont permis aux néophytes d’essayer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le vélo électrique.</w:t>
      </w:r>
    </w:p>
    <w:p w14:paraId="62292698" w14:textId="74E9E440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Courier New" w:eastAsia="Times New Roman" w:hAnsi="Courier New" w:cs="Courier New"/>
          <w:sz w:val="23"/>
          <w:szCs w:val="23"/>
          <w:lang w:eastAsia="fr-FR"/>
        </w:rPr>
        <w:t xml:space="preserve">»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D’autres organismes vont encore plus loin vers la pratique de la randonnée touristique, avec pour exemple l’Office du Tourisme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Mâconnais. Celui-ci organise chaque année (3</w:t>
      </w:r>
      <w:r w:rsidRPr="00F53D41">
        <w:rPr>
          <w:rFonts w:ascii="Arial" w:eastAsia="Times New Roman" w:hAnsi="Arial" w:cs="Arial"/>
          <w:sz w:val="13"/>
          <w:szCs w:val="13"/>
          <w:lang w:eastAsia="fr-FR"/>
        </w:rPr>
        <w:t xml:space="preserve">e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édition le 5 juillet 2014), la Randonnée en VAE en Bourgogne. Deux parcours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touristiques pour deux catégories de pratiquants : Les bucoliques 2 x 30 kms et les experts 2 x 50 kms. Si vous allez consulter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le site internet, vous y verrez le logo de la FUB. Inclus officiellement à l’insu de la FUB, mais faisant suite à un encart publicitaire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de cette randonnée dans Vélocité revue officielle de la FUB, ainsi que sur le site ww.bicycode.org.</w:t>
      </w:r>
    </w:p>
    <w:p w14:paraId="4BE66828" w14:textId="77777777" w:rsidR="00F53D41" w:rsidRDefault="00F53D41" w:rsidP="00F53D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14:paraId="47BC1B02" w14:textId="77777777" w:rsidR="00F53D41" w:rsidRPr="00F53D41" w:rsidRDefault="00F53D41" w:rsidP="00F53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58A620" w14:textId="77777777" w:rsidR="00F53D41" w:rsidRPr="00F53D41" w:rsidRDefault="00F53D41" w:rsidP="00F53D4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 xml:space="preserve">L E 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V A E 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EN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F R A N C E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ET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3D4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S E S  A S P E C T S  T E C H N I Q U E S</w:t>
      </w:r>
    </w:p>
    <w:p w14:paraId="5319CEA3" w14:textId="77777777" w:rsidR="006434D4" w:rsidRDefault="00F53D41" w:rsidP="00F53D41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4D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ANNEXE 2</w:t>
      </w:r>
      <w:r w:rsidR="006434D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: </w:t>
      </w:r>
      <w:r w:rsidRPr="006434D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CHARTE D'USAGE DU PRATIQUANT VAE EXISTANTE</w:t>
      </w:r>
    </w:p>
    <w:p w14:paraId="7FBB8566" w14:textId="77777777" w:rsidR="006434D4" w:rsidRDefault="00F53D41" w:rsidP="00F53D41">
      <w:pPr>
        <w:rPr>
          <w:rFonts w:ascii="Arial" w:eastAsia="Times New Roman" w:hAnsi="Arial" w:cs="Arial"/>
          <w:sz w:val="27"/>
          <w:szCs w:val="27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7"/>
          <w:szCs w:val="27"/>
          <w:lang w:eastAsia="fr-FR"/>
        </w:rPr>
        <w:t>(Applicable au 1</w:t>
      </w:r>
      <w:r w:rsidRPr="00F53D41">
        <w:rPr>
          <w:rFonts w:ascii="Arial" w:eastAsia="Times New Roman" w:hAnsi="Arial" w:cs="Arial"/>
          <w:sz w:val="16"/>
          <w:szCs w:val="16"/>
          <w:lang w:eastAsia="fr-FR"/>
        </w:rPr>
        <w:t xml:space="preserve">er </w:t>
      </w:r>
      <w:r w:rsidRPr="00F53D41">
        <w:rPr>
          <w:rFonts w:ascii="Arial" w:eastAsia="Times New Roman" w:hAnsi="Arial" w:cs="Arial"/>
          <w:sz w:val="27"/>
          <w:szCs w:val="27"/>
          <w:lang w:eastAsia="fr-FR"/>
        </w:rPr>
        <w:t>janvier 2015)</w:t>
      </w:r>
    </w:p>
    <w:p w14:paraId="7FC3E30A" w14:textId="77777777" w:rsidR="006434D4" w:rsidRDefault="00F53D41" w:rsidP="00F53D41">
      <w:pPr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Rappel des statuts de la Fédération française de cyclotourisme : titre I, article 1</w:t>
      </w:r>
      <w:r w:rsidRPr="00F53D41">
        <w:rPr>
          <w:rFonts w:ascii="Arial" w:eastAsia="Times New Roman" w:hAnsi="Arial" w:cs="Arial"/>
          <w:sz w:val="13"/>
          <w:szCs w:val="13"/>
          <w:lang w:eastAsia="fr-FR"/>
        </w:rPr>
        <w:t>er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, alinéa 2.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Le cyclotourisme est une activité sportive de loisir et de plein air, touristique et culturelle, excluant la compétition, et pratiquée sans</w:t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but lucratif. Il utilise le cycle, mû principalement par la force musculaire.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Le 05/06/2009 puis le 20/09/2013, le Comité directeur de la Fédération française de cyclotourisme a adopté la décision</w:t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d'autoriser sous certaines conditions l'usage du VAE.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Démarches obligatoires</w:t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 xml:space="preserve"> *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L'assureur fédéral prend en compte le vélo à assistance électrique utilisé selon les modalités définies par la Fédération française de</w:t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cyclotourisme. </w:t>
      </w:r>
    </w:p>
    <w:p w14:paraId="4A509AB4" w14:textId="77777777" w:rsidR="006434D4" w:rsidRDefault="006434D4" w:rsidP="00F53D41">
      <w:pPr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* </w:t>
      </w:r>
      <w:r w:rsidR="00F53D41" w:rsidRPr="00F53D41">
        <w:rPr>
          <w:rFonts w:ascii="Arial" w:eastAsia="Times New Roman" w:hAnsi="Arial" w:cs="Arial"/>
          <w:sz w:val="23"/>
          <w:szCs w:val="23"/>
          <w:lang w:eastAsia="fr-FR"/>
        </w:rPr>
        <w:t>Pour les licenciés qui ne seraient pas assurés par l'assureur fédéral, il leur faudra vérifier que leur assureur garantit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F53D41" w:rsidRPr="00F53D41">
        <w:rPr>
          <w:rFonts w:ascii="Arial" w:eastAsia="Times New Roman" w:hAnsi="Arial" w:cs="Arial"/>
          <w:sz w:val="23"/>
          <w:szCs w:val="23"/>
          <w:lang w:eastAsia="fr-FR"/>
        </w:rPr>
        <w:t>l'utilisation du VAE.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14:paraId="7AD234DA" w14:textId="77777777" w:rsidR="006434D4" w:rsidRDefault="00F53D41" w:rsidP="00F53D41">
      <w:pPr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L'usage du VAE sera autorisé, ainsi que pour les pratiquants du VAE non licenciés à la Fédération, pendant les sorties individuelles, les</w:t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sorties du club et l'ensemble des manifestations de cyclotourisme organisées par la Fédération, ses clubs et ses structures, à l'exception</w:t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des manifestations ci-dessous, exclues pour des raisons de déontologie et celles liées aux données techniques de cette pratique :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• les brevets de longue distance (type Diagonale, Brevet randonneur, Brevet de longue distance, </w:t>
      </w:r>
      <w:proofErr w:type="spellStart"/>
      <w:r w:rsidRPr="00F53D41">
        <w:rPr>
          <w:rFonts w:ascii="Arial" w:eastAsia="Times New Roman" w:hAnsi="Arial" w:cs="Arial"/>
          <w:sz w:val="23"/>
          <w:szCs w:val="23"/>
          <w:lang w:eastAsia="fr-FR"/>
        </w:rPr>
        <w:t>Audax</w:t>
      </w:r>
      <w:proofErr w:type="spellEnd"/>
      <w:r w:rsidRPr="00F53D41">
        <w:rPr>
          <w:rFonts w:ascii="Arial" w:eastAsia="Times New Roman" w:hAnsi="Arial" w:cs="Arial"/>
          <w:sz w:val="23"/>
          <w:szCs w:val="23"/>
          <w:lang w:eastAsia="fr-FR"/>
        </w:rPr>
        <w:t>, Flèches),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• les </w:t>
      </w:r>
      <w:proofErr w:type="spellStart"/>
      <w:r w:rsidRPr="00F53D41">
        <w:rPr>
          <w:rFonts w:ascii="Arial" w:eastAsia="Times New Roman" w:hAnsi="Arial" w:cs="Arial"/>
          <w:sz w:val="23"/>
          <w:szCs w:val="23"/>
          <w:lang w:eastAsia="fr-FR"/>
        </w:rPr>
        <w:t>Cyclomontagnardes</w:t>
      </w:r>
      <w:proofErr w:type="spellEnd"/>
      <w:r w:rsidRPr="00F53D41">
        <w:rPr>
          <w:rFonts w:ascii="Arial" w:eastAsia="Times New Roman" w:hAnsi="Arial" w:cs="Arial"/>
          <w:sz w:val="23"/>
          <w:szCs w:val="23"/>
          <w:lang w:eastAsia="fr-FR"/>
        </w:rPr>
        <w:t>,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• les organisations spéciales Jeunes et école de cyclotourisme (Critérium, BER, Aiglon, </w:t>
      </w:r>
      <w:proofErr w:type="spellStart"/>
      <w:r w:rsidRPr="00F53D41">
        <w:rPr>
          <w:rFonts w:ascii="Arial" w:eastAsia="Times New Roman" w:hAnsi="Arial" w:cs="Arial"/>
          <w:sz w:val="23"/>
          <w:szCs w:val="23"/>
          <w:lang w:eastAsia="fr-FR"/>
        </w:rPr>
        <w:t>Audax</w:t>
      </w:r>
      <w:proofErr w:type="spellEnd"/>
      <w:r w:rsidRPr="00F53D41">
        <w:rPr>
          <w:rFonts w:ascii="Arial" w:eastAsia="Times New Roman" w:hAnsi="Arial" w:cs="Arial"/>
          <w:sz w:val="23"/>
          <w:szCs w:val="23"/>
          <w:lang w:eastAsia="fr-FR"/>
        </w:rPr>
        <w:t>, etc.),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• et certaines organisations de VTT « sportif », etc.).</w:t>
      </w:r>
    </w:p>
    <w:p w14:paraId="0B344944" w14:textId="77777777" w:rsidR="006434D4" w:rsidRDefault="00F53D41" w:rsidP="00F53D41">
      <w:pPr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L'intégration du VAE pour tous les usagers en général ne devra pas occulter l'aspect santé.</w:t>
      </w:r>
    </w:p>
    <w:p w14:paraId="34D2DF86" w14:textId="77777777" w:rsidR="006434D4" w:rsidRDefault="00F53D41" w:rsidP="00F53D41">
      <w:pPr>
        <w:rPr>
          <w:rFonts w:ascii="Arial" w:eastAsia="Times New Roman" w:hAnsi="Arial" w:cs="Arial"/>
          <w:sz w:val="23"/>
          <w:szCs w:val="23"/>
          <w:lang w:eastAsia="fr-FR"/>
        </w:rPr>
      </w:pPr>
      <w:r w:rsidRPr="00F53D41">
        <w:rPr>
          <w:rFonts w:ascii="Arial" w:eastAsia="Times New Roman" w:hAnsi="Arial" w:cs="Arial"/>
          <w:sz w:val="23"/>
          <w:szCs w:val="23"/>
          <w:lang w:eastAsia="fr-FR"/>
        </w:rPr>
        <w:t xml:space="preserve"> La pratique du VAE c'est aussi une</w:t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possibilité d'accueillir les personnes ayant des problèmes de santé ou physiques. Cet impact devra être préservé pour permettre de</w:t>
      </w:r>
      <w:r w:rsidR="006434D4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promouvoir le maintien le plus longtemps possible de la pratique du cyclotourisme auprès de ces personnes, et pouvoir ainsi leur</w:t>
      </w:r>
      <w:r w:rsidRPr="00F5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D41">
        <w:rPr>
          <w:rFonts w:ascii="Arial" w:eastAsia="Times New Roman" w:hAnsi="Arial" w:cs="Arial"/>
          <w:sz w:val="23"/>
          <w:szCs w:val="23"/>
          <w:lang w:eastAsia="fr-FR"/>
        </w:rPr>
        <w:t>permettre de prolonger ou d'intégrer la pratique et la vie en club.</w:t>
      </w:r>
    </w:p>
    <w:p w14:paraId="5F57F2C0" w14:textId="77777777" w:rsidR="006434D4" w:rsidRDefault="006434D4" w:rsidP="00F53D41">
      <w:pPr>
        <w:rPr>
          <w:rFonts w:ascii="Arial" w:eastAsia="Times New Roman" w:hAnsi="Arial" w:cs="Arial"/>
          <w:sz w:val="23"/>
          <w:szCs w:val="23"/>
          <w:lang w:eastAsia="fr-FR"/>
        </w:rPr>
      </w:pPr>
    </w:p>
    <w:p w14:paraId="00A20D42" w14:textId="0442D44E" w:rsidR="00A92D47" w:rsidRPr="006434D4" w:rsidRDefault="00F53D41" w:rsidP="00F53D41">
      <w:pPr>
        <w:rPr>
          <w:b/>
          <w:bCs/>
        </w:rPr>
      </w:pPr>
      <w:r w:rsidRPr="006434D4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Le licencié pratiquant le VAE s'engage dans son utilisation :</w:t>
      </w:r>
      <w:r w:rsidRPr="006434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6434D4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- </w:t>
      </w:r>
      <w:r w:rsidRPr="006434D4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à respecter les principes fondamentaux du cyclotourisme,</w:t>
      </w:r>
      <w:r w:rsidRPr="006434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6434D4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- </w:t>
      </w:r>
      <w:r w:rsidRPr="006434D4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à ne pas modifier son vélo à assistance électrique afin que celui-ci conserve son fonctionnement d'assistance limité à 25 km/h,</w:t>
      </w:r>
      <w:r w:rsidRPr="006434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6434D4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- </w:t>
      </w:r>
      <w:r w:rsidRPr="006434D4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à respecter la vitesse des groupes fréquentés, à ne pas lui servir d'entr</w:t>
      </w:r>
      <w:r w:rsidRPr="006434D4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aineur.</w:t>
      </w:r>
    </w:p>
    <w:sectPr w:rsidR="00A92D47" w:rsidRPr="006434D4" w:rsidSect="006434D4">
      <w:pgSz w:w="11906" w:h="16838"/>
      <w:pgMar w:top="567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41"/>
    <w:rsid w:val="006434D4"/>
    <w:rsid w:val="00A92D47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7480"/>
  <w15:chartTrackingRefBased/>
  <w15:docId w15:val="{E8151506-31EA-420E-80DB-3724A62D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Simon</dc:creator>
  <cp:keywords/>
  <dc:description/>
  <cp:lastModifiedBy>Georges Simon</cp:lastModifiedBy>
  <cp:revision>1</cp:revision>
  <dcterms:created xsi:type="dcterms:W3CDTF">2022-11-17T12:54:00Z</dcterms:created>
  <dcterms:modified xsi:type="dcterms:W3CDTF">2022-11-17T13:11:00Z</dcterms:modified>
</cp:coreProperties>
</file>